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F" w:rsidRDefault="00274C2F" w:rsidP="00274C2F">
      <w:pPr>
        <w:rPr>
          <w:lang w:val="sr-Latn-CS"/>
        </w:rPr>
      </w:pPr>
      <w:r>
        <w:rPr>
          <w:b w:val="0"/>
          <w:noProof/>
          <w:lang w:val="en-US"/>
        </w:rPr>
        <w:drawing>
          <wp:inline distT="0" distB="0" distL="0" distR="0" wp14:anchorId="4CB3623E" wp14:editId="18CCB107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2F" w:rsidRDefault="00274C2F" w:rsidP="00274C2F">
      <w:pPr>
        <w:rPr>
          <w:b w:val="0"/>
        </w:rPr>
      </w:pPr>
      <w:r>
        <w:rPr>
          <w:rFonts w:hint="cs"/>
          <w:b w:val="0"/>
        </w:rPr>
        <w:t>Република Србија</w:t>
      </w:r>
    </w:p>
    <w:p w:rsidR="00274C2F" w:rsidRDefault="00274C2F" w:rsidP="00274C2F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274C2F" w:rsidRPr="00274C2F" w:rsidRDefault="00274C2F" w:rsidP="00274C2F">
      <w:pPr>
        <w:rPr>
          <w:b w:val="0"/>
          <w:lang w:val="sr-Cyrl-RS"/>
        </w:rPr>
      </w:pPr>
      <w:r>
        <w:rPr>
          <w:rFonts w:hint="cs"/>
          <w:b w:val="0"/>
        </w:rPr>
        <w:t xml:space="preserve">Број: ДВТ ПС </w:t>
      </w:r>
      <w:r>
        <w:rPr>
          <w:b w:val="0"/>
          <w:lang w:val="sr-Cyrl-RS"/>
        </w:rPr>
        <w:t>2</w:t>
      </w:r>
      <w:r>
        <w:rPr>
          <w:b w:val="0"/>
        </w:rPr>
        <w:t>/</w:t>
      </w:r>
      <w:r>
        <w:rPr>
          <w:rFonts w:hint="cs"/>
          <w:b w:val="0"/>
        </w:rPr>
        <w:t>1</w:t>
      </w:r>
      <w:r>
        <w:rPr>
          <w:b w:val="0"/>
          <w:lang w:val="sr-Cyrl-RS"/>
        </w:rPr>
        <w:t>8.</w:t>
      </w:r>
    </w:p>
    <w:p w:rsidR="00274C2F" w:rsidRDefault="00274C2F" w:rsidP="00274C2F">
      <w:pPr>
        <w:rPr>
          <w:b w:val="0"/>
          <w:lang w:val="sr-Cyrl-RS"/>
        </w:rPr>
      </w:pPr>
      <w:r>
        <w:rPr>
          <w:rFonts w:hint="cs"/>
          <w:b w:val="0"/>
        </w:rPr>
        <w:t xml:space="preserve">Датум: </w:t>
      </w:r>
      <w:r>
        <w:rPr>
          <w:b w:val="0"/>
          <w:lang w:val="sr-Cyrl-RS"/>
        </w:rPr>
        <w:t>25</w:t>
      </w:r>
      <w:r>
        <w:rPr>
          <w:b w:val="0"/>
        </w:rPr>
        <w:t>.</w:t>
      </w:r>
      <w:r>
        <w:rPr>
          <w:b w:val="0"/>
          <w:lang w:val="sr-Cyrl-RS"/>
        </w:rPr>
        <w:t>4</w:t>
      </w:r>
      <w:r>
        <w:rPr>
          <w:rFonts w:hint="cs"/>
          <w:b w:val="0"/>
        </w:rPr>
        <w:t>.201</w:t>
      </w:r>
      <w:r>
        <w:rPr>
          <w:b w:val="0"/>
          <w:lang w:val="sr-Cyrl-RS"/>
        </w:rPr>
        <w:t>8</w:t>
      </w:r>
      <w:r>
        <w:rPr>
          <w:rFonts w:hint="cs"/>
          <w:b w:val="0"/>
        </w:rPr>
        <w:t>.</w:t>
      </w:r>
      <w:r>
        <w:rPr>
          <w:b w:val="0"/>
          <w:lang w:val="sr-Cyrl-RS"/>
        </w:rPr>
        <w:t xml:space="preserve"> </w:t>
      </w:r>
      <w:r>
        <w:rPr>
          <w:rFonts w:hint="cs"/>
          <w:b w:val="0"/>
        </w:rPr>
        <w:t>године</w:t>
      </w:r>
    </w:p>
    <w:p w:rsidR="00274C2F" w:rsidRDefault="00274C2F" w:rsidP="00274C2F">
      <w:pPr>
        <w:rPr>
          <w:b w:val="0"/>
        </w:rPr>
      </w:pPr>
      <w:r>
        <w:rPr>
          <w:b w:val="0"/>
          <w:lang w:val="sr-Cyrl-RS"/>
        </w:rPr>
        <w:t xml:space="preserve">    </w:t>
      </w:r>
      <w:r>
        <w:rPr>
          <w:rFonts w:hint="cs"/>
          <w:b w:val="0"/>
        </w:rPr>
        <w:t>Ресавска бр. 42</w:t>
      </w:r>
    </w:p>
    <w:p w:rsidR="00274C2F" w:rsidRDefault="00274C2F" w:rsidP="00274C2F">
      <w:pPr>
        <w:rPr>
          <w:b w:val="0"/>
          <w:bCs/>
        </w:rPr>
      </w:pPr>
      <w:r>
        <w:rPr>
          <w:b w:val="0"/>
          <w:bCs/>
          <w:lang w:val="sr-Cyrl-RS"/>
        </w:rPr>
        <w:t xml:space="preserve">      </w:t>
      </w:r>
      <w:r>
        <w:rPr>
          <w:rFonts w:hint="cs"/>
          <w:b w:val="0"/>
          <w:bCs/>
        </w:rPr>
        <w:t>Б е о г а д</w:t>
      </w:r>
    </w:p>
    <w:p w:rsidR="00274C2F" w:rsidRDefault="00274C2F" w:rsidP="00274C2F">
      <w:pPr>
        <w:rPr>
          <w:b w:val="0"/>
          <w:bCs/>
        </w:rPr>
      </w:pPr>
      <w:r>
        <w:rPr>
          <w:b w:val="0"/>
          <w:lang w:val="sr-Cyrl-RS"/>
        </w:rPr>
        <w:t xml:space="preserve">           </w:t>
      </w:r>
      <w:r>
        <w:rPr>
          <w:rFonts w:hint="cs"/>
          <w:b w:val="0"/>
        </w:rPr>
        <w:t>ГИ</w:t>
      </w:r>
    </w:p>
    <w:p w:rsidR="00274C2F" w:rsidRDefault="00274C2F" w:rsidP="00274C2F"/>
    <w:p w:rsidR="00274C2F" w:rsidRDefault="00274C2F" w:rsidP="00274C2F"/>
    <w:p w:rsidR="00274C2F" w:rsidRDefault="00274C2F" w:rsidP="00274C2F">
      <w:pPr>
        <w:spacing w:line="276" w:lineRule="auto"/>
        <w:jc w:val="center"/>
      </w:pPr>
    </w:p>
    <w:p w:rsidR="00274C2F" w:rsidRDefault="00274C2F" w:rsidP="00274C2F">
      <w:pPr>
        <w:spacing w:line="360" w:lineRule="auto"/>
        <w:ind w:firstLine="720"/>
        <w:jc w:val="center"/>
      </w:pPr>
    </w:p>
    <w:p w:rsidR="00274C2F" w:rsidRDefault="00274C2F" w:rsidP="00274C2F">
      <w:pPr>
        <w:spacing w:line="360" w:lineRule="auto"/>
        <w:ind w:firstLine="720"/>
        <w:jc w:val="center"/>
      </w:pPr>
      <w:r>
        <w:t xml:space="preserve">МИШЉЕЊЕ </w:t>
      </w:r>
      <w:r>
        <w:rPr>
          <w:rFonts w:hint="cs"/>
        </w:rPr>
        <w:t xml:space="preserve">ПОВЕРЕНИКА ЗА САМОСТАЛНОСТ ЈАВНОГ ТУЖИЛАШТВА </w:t>
      </w:r>
    </w:p>
    <w:p w:rsidR="00274C2F" w:rsidRDefault="00274C2F" w:rsidP="00274C2F">
      <w:pPr>
        <w:spacing w:line="276" w:lineRule="auto"/>
        <w:jc w:val="center"/>
      </w:pPr>
    </w:p>
    <w:p w:rsidR="00274C2F" w:rsidRDefault="00274C2F" w:rsidP="00274C2F">
      <w:pPr>
        <w:spacing w:line="276" w:lineRule="auto"/>
        <w:jc w:val="center"/>
      </w:pPr>
    </w:p>
    <w:p w:rsidR="00274C2F" w:rsidRDefault="00274C2F" w:rsidP="00274C2F">
      <w:pPr>
        <w:spacing w:line="360" w:lineRule="auto"/>
        <w:jc w:val="both"/>
      </w:pPr>
    </w:p>
    <w:p w:rsidR="00B84765" w:rsidRDefault="00274C2F" w:rsidP="000C6ECD">
      <w:pPr>
        <w:spacing w:line="360" w:lineRule="auto"/>
        <w:ind w:firstLine="708"/>
        <w:jc w:val="both"/>
        <w:rPr>
          <w:b w:val="0"/>
          <w:lang w:val="sr-Cyrl-RS"/>
        </w:rPr>
      </w:pPr>
      <w:r>
        <w:rPr>
          <w:rFonts w:hint="cs"/>
          <w:b w:val="0"/>
        </w:rPr>
        <w:t xml:space="preserve">Дана </w:t>
      </w:r>
      <w:r>
        <w:rPr>
          <w:b w:val="0"/>
          <w:lang w:val="sr-Cyrl-RS"/>
        </w:rPr>
        <w:t>5.3.2018.</w:t>
      </w:r>
      <w:r>
        <w:rPr>
          <w:rFonts w:hint="cs"/>
          <w:b w:val="0"/>
        </w:rPr>
        <w:t xml:space="preserve"> године примио сам поднесак</w:t>
      </w:r>
      <w:r w:rsidR="00E56E3B">
        <w:rPr>
          <w:b w:val="0"/>
          <w:lang w:val="sr-Cyrl-RS"/>
        </w:rPr>
        <w:t xml:space="preserve"> адвоката И.С</w:t>
      </w:r>
      <w:r>
        <w:rPr>
          <w:b w:val="0"/>
          <w:lang w:val="sr-Cyrl-RS"/>
        </w:rPr>
        <w:t>.</w:t>
      </w:r>
      <w:r w:rsidR="00B84765">
        <w:rPr>
          <w:b w:val="0"/>
          <w:lang w:val="sr-Cyrl-RS"/>
        </w:rPr>
        <w:t xml:space="preserve"> Уз поднесак је приложена фотокопија</w:t>
      </w:r>
      <w:r w:rsidR="00DF7137">
        <w:rPr>
          <w:b w:val="0"/>
          <w:lang w:val="sr-Cyrl-RS"/>
        </w:rPr>
        <w:t xml:space="preserve"> кривичне пријаве која је поднета Тужилаштву за организовани криминал, допуна кривичне пријаве ОЈТ Сремска Митровица, предлог за супституцију упућен Републичком јавном тужилаштву,</w:t>
      </w:r>
      <w:r w:rsidR="00E67DC9">
        <w:rPr>
          <w:b w:val="0"/>
          <w:lang w:val="sr-Cyrl-RS"/>
        </w:rPr>
        <w:t xml:space="preserve"> допис</w:t>
      </w:r>
      <w:r w:rsidR="00DF7137">
        <w:rPr>
          <w:b w:val="0"/>
          <w:lang w:val="sr-Cyrl-RS"/>
        </w:rPr>
        <w:t xml:space="preserve"> </w:t>
      </w:r>
      <w:r w:rsidR="00B84765">
        <w:rPr>
          <w:b w:val="0"/>
          <w:lang w:val="sr-Cyrl-RS"/>
        </w:rPr>
        <w:t>Ре</w:t>
      </w:r>
      <w:r w:rsidR="00DF7137">
        <w:rPr>
          <w:b w:val="0"/>
          <w:lang w:val="sr-Cyrl-RS"/>
        </w:rPr>
        <w:t>публичког јавног</w:t>
      </w:r>
      <w:r w:rsidR="00B84765">
        <w:rPr>
          <w:b w:val="0"/>
          <w:lang w:val="sr-Cyrl-RS"/>
        </w:rPr>
        <w:t xml:space="preserve"> тужилашт</w:t>
      </w:r>
      <w:r w:rsidR="00E56E3B">
        <w:rPr>
          <w:b w:val="0"/>
          <w:lang w:val="sr-Cyrl-RS"/>
        </w:rPr>
        <w:t>ва адвокату И.С.</w:t>
      </w:r>
      <w:r w:rsidR="00B84765">
        <w:rPr>
          <w:b w:val="0"/>
          <w:lang w:val="sr-Cyrl-RS"/>
        </w:rPr>
        <w:t xml:space="preserve">, </w:t>
      </w:r>
      <w:r w:rsidR="00DF7137">
        <w:rPr>
          <w:b w:val="0"/>
          <w:lang w:val="sr-Cyrl-RS"/>
        </w:rPr>
        <w:t>допис  Апелационог јавног тужилаштва</w:t>
      </w:r>
      <w:r w:rsidR="00B84765">
        <w:rPr>
          <w:b w:val="0"/>
          <w:lang w:val="sr-Cyrl-RS"/>
        </w:rPr>
        <w:t xml:space="preserve"> у Новом Саду</w:t>
      </w:r>
      <w:r w:rsidR="00E56E3B">
        <w:rPr>
          <w:b w:val="0"/>
          <w:lang w:val="sr-Cyrl-RS"/>
        </w:rPr>
        <w:t xml:space="preserve"> И.С.</w:t>
      </w:r>
      <w:r w:rsidR="00B84765">
        <w:rPr>
          <w:b w:val="0"/>
          <w:lang w:val="sr-Cyrl-RS"/>
        </w:rPr>
        <w:t xml:space="preserve">, </w:t>
      </w:r>
      <w:r w:rsidR="00DF7137">
        <w:rPr>
          <w:b w:val="0"/>
          <w:lang w:val="sr-Cyrl-RS"/>
        </w:rPr>
        <w:t>поднесак Апелационом јавном тужила</w:t>
      </w:r>
      <w:r w:rsidR="00E56E3B">
        <w:rPr>
          <w:b w:val="0"/>
          <w:lang w:val="sr-Cyrl-RS"/>
        </w:rPr>
        <w:t>штву од 23.2.2018. године И.С.</w:t>
      </w:r>
      <w:r w:rsidR="00066023">
        <w:rPr>
          <w:b w:val="0"/>
          <w:lang w:val="sr-Cyrl-RS"/>
        </w:rPr>
        <w:t xml:space="preserve"> и</w:t>
      </w:r>
      <w:r w:rsidR="00B84765">
        <w:rPr>
          <w:b w:val="0"/>
          <w:lang w:val="sr-Cyrl-RS"/>
        </w:rPr>
        <w:t xml:space="preserve"> фотокопија дописа Апелационог јавног туж</w:t>
      </w:r>
      <w:r w:rsidR="00E56E3B">
        <w:rPr>
          <w:b w:val="0"/>
          <w:lang w:val="sr-Cyrl-RS"/>
        </w:rPr>
        <w:t>илаштва у Новом Саду</w:t>
      </w:r>
      <w:r w:rsidR="00B84765">
        <w:rPr>
          <w:b w:val="0"/>
          <w:lang w:val="sr-Cyrl-RS"/>
        </w:rPr>
        <w:t xml:space="preserve">. </w:t>
      </w:r>
      <w:r>
        <w:rPr>
          <w:b w:val="0"/>
          <w:lang w:val="sr-Cyrl-RS"/>
        </w:rPr>
        <w:t xml:space="preserve"> </w:t>
      </w:r>
    </w:p>
    <w:p w:rsidR="0005572D" w:rsidRDefault="00E56E3B" w:rsidP="000C6ECD">
      <w:pPr>
        <w:spacing w:line="360" w:lineRule="auto"/>
        <w:ind w:firstLine="708"/>
        <w:jc w:val="both"/>
        <w:rPr>
          <w:b w:val="0"/>
          <w:lang w:val="sr-Cyrl-RS"/>
        </w:rPr>
      </w:pPr>
      <w:r>
        <w:rPr>
          <w:b w:val="0"/>
          <w:lang w:val="sr-Cyrl-RS"/>
        </w:rPr>
        <w:t>У поднеску И.С.</w:t>
      </w:r>
      <w:r w:rsidR="00274C2F">
        <w:rPr>
          <w:b w:val="0"/>
          <w:lang w:val="sr-Cyrl-RS"/>
        </w:rPr>
        <w:t xml:space="preserve"> </w:t>
      </w:r>
      <w:r w:rsidR="00B84765">
        <w:rPr>
          <w:b w:val="0"/>
          <w:lang w:val="sr-Cyrl-RS"/>
        </w:rPr>
        <w:t>је изнео</w:t>
      </w:r>
      <w:r w:rsidR="00274C2F">
        <w:rPr>
          <w:b w:val="0"/>
          <w:lang w:val="sr-Cyrl-RS"/>
        </w:rPr>
        <w:t xml:space="preserve"> став да је Апелационо јавно тужилаштво у Новом Саду</w:t>
      </w:r>
      <w:r>
        <w:rPr>
          <w:b w:val="0"/>
          <w:lang w:val="sr-Cyrl-RS"/>
        </w:rPr>
        <w:t xml:space="preserve"> дописом</w:t>
      </w:r>
      <w:r w:rsidR="00274C2F">
        <w:rPr>
          <w:b w:val="0"/>
          <w:lang w:val="sr-Cyrl-RS"/>
        </w:rPr>
        <w:t xml:space="preserve"> извршило ''нескривени притисак'' на ниже јавно тужилаштво и да је реченим дописом издало ''упутство'' за поступање у конкретном предмету.</w:t>
      </w:r>
      <w:r w:rsidR="00B84765">
        <w:rPr>
          <w:b w:val="0"/>
          <w:lang w:val="sr-Cyrl-RS"/>
        </w:rPr>
        <w:t xml:space="preserve">  </w:t>
      </w:r>
    </w:p>
    <w:p w:rsidR="00274C2F" w:rsidRDefault="00B84765" w:rsidP="00E56E3B">
      <w:pPr>
        <w:spacing w:line="360" w:lineRule="auto"/>
        <w:ind w:firstLine="708"/>
        <w:jc w:val="both"/>
        <w:rPr>
          <w:b w:val="0"/>
          <w:lang w:val="sr-Cyrl-RS"/>
        </w:rPr>
      </w:pPr>
      <w:r>
        <w:rPr>
          <w:b w:val="0"/>
          <w:lang w:val="sr-Cyrl-RS"/>
        </w:rPr>
        <w:t>Увидом у</w:t>
      </w:r>
      <w:r w:rsidR="00DF7137">
        <w:rPr>
          <w:b w:val="0"/>
          <w:lang w:val="sr-Cyrl-RS"/>
        </w:rPr>
        <w:t xml:space="preserve"> поднесак </w:t>
      </w:r>
      <w:r>
        <w:rPr>
          <w:b w:val="0"/>
          <w:lang w:val="sr-Cyrl-RS"/>
        </w:rPr>
        <w:t xml:space="preserve"> од 5.3.2018. </w:t>
      </w:r>
      <w:r w:rsidR="00DF7137">
        <w:rPr>
          <w:b w:val="0"/>
          <w:lang w:val="sr-Cyrl-RS"/>
        </w:rPr>
        <w:t>и прилоге</w:t>
      </w:r>
      <w:r w:rsidR="0005572D">
        <w:rPr>
          <w:b w:val="0"/>
          <w:lang w:val="sr-Cyrl-RS"/>
        </w:rPr>
        <w:t xml:space="preserve"> достављене</w:t>
      </w:r>
      <w:r w:rsidR="00DF7137">
        <w:rPr>
          <w:b w:val="0"/>
          <w:lang w:val="sr-Cyrl-RS"/>
        </w:rPr>
        <w:t xml:space="preserve"> уз поднесак</w:t>
      </w:r>
      <w:r>
        <w:rPr>
          <w:b w:val="0"/>
          <w:lang w:val="sr-Cyrl-RS"/>
        </w:rPr>
        <w:t xml:space="preserve"> </w:t>
      </w:r>
      <w:r w:rsidR="00E67DC9">
        <w:rPr>
          <w:b w:val="0"/>
          <w:lang w:val="sr-Cyrl-RS"/>
        </w:rPr>
        <w:t xml:space="preserve"> нисам могао да закључим да је</w:t>
      </w:r>
      <w:r>
        <w:rPr>
          <w:b w:val="0"/>
          <w:lang w:val="sr-Cyrl-RS"/>
        </w:rPr>
        <w:t xml:space="preserve"> Апелацион</w:t>
      </w:r>
      <w:r w:rsidR="00E67DC9">
        <w:rPr>
          <w:b w:val="0"/>
          <w:lang w:val="sr-Cyrl-RS"/>
        </w:rPr>
        <w:t>о јавно тужилаштво у Новом Саду</w:t>
      </w:r>
      <w:r>
        <w:rPr>
          <w:b w:val="0"/>
          <w:lang w:val="sr-Cyrl-RS"/>
        </w:rPr>
        <w:t xml:space="preserve"> својим поднеском  од </w:t>
      </w:r>
      <w:r w:rsidR="00DF7137">
        <w:rPr>
          <w:b w:val="0"/>
          <w:lang w:val="sr-Cyrl-RS"/>
        </w:rPr>
        <w:t>20.2.2018. ост</w:t>
      </w:r>
      <w:r>
        <w:rPr>
          <w:b w:val="0"/>
          <w:lang w:val="sr-Cyrl-RS"/>
        </w:rPr>
        <w:t>в</w:t>
      </w:r>
      <w:r w:rsidR="00DF7137">
        <w:rPr>
          <w:b w:val="0"/>
          <w:lang w:val="sr-Cyrl-RS"/>
        </w:rPr>
        <w:t>а</w:t>
      </w:r>
      <w:r>
        <w:rPr>
          <w:b w:val="0"/>
          <w:lang w:val="sr-Cyrl-RS"/>
        </w:rPr>
        <w:t xml:space="preserve">рило или покушало да оствари </w:t>
      </w:r>
      <w:r w:rsidR="0005572D">
        <w:rPr>
          <w:b w:val="0"/>
          <w:lang w:val="sr-Cyrl-RS"/>
        </w:rPr>
        <w:t>''</w:t>
      </w:r>
      <w:r>
        <w:rPr>
          <w:b w:val="0"/>
          <w:lang w:val="sr-Cyrl-RS"/>
        </w:rPr>
        <w:t>нескривени притисак</w:t>
      </w:r>
      <w:r w:rsidR="0005572D">
        <w:rPr>
          <w:b w:val="0"/>
          <w:lang w:val="sr-Cyrl-RS"/>
        </w:rPr>
        <w:t>''</w:t>
      </w:r>
      <w:r>
        <w:rPr>
          <w:b w:val="0"/>
          <w:lang w:val="sr-Cyrl-RS"/>
        </w:rPr>
        <w:t xml:space="preserve"> на Више јавно тужилаштво у Сремској Митровици</w:t>
      </w:r>
      <w:r w:rsidR="0005572D">
        <w:rPr>
          <w:b w:val="0"/>
          <w:lang w:val="sr-Cyrl-RS"/>
        </w:rPr>
        <w:t>,</w:t>
      </w:r>
      <w:r w:rsidR="00E67DC9">
        <w:rPr>
          <w:b w:val="0"/>
          <w:lang w:val="sr-Cyrl-RS"/>
        </w:rPr>
        <w:t xml:space="preserve"> нити да је издало обавезно упу</w:t>
      </w:r>
      <w:r w:rsidR="0005572D">
        <w:rPr>
          <w:b w:val="0"/>
          <w:lang w:val="sr-Cyrl-RS"/>
        </w:rPr>
        <w:t>тство за поступање. Свој закључак заснивам</w:t>
      </w:r>
      <w:r w:rsidR="00E56E3B">
        <w:rPr>
          <w:b w:val="0"/>
          <w:lang w:val="sr-Cyrl-RS"/>
        </w:rPr>
        <w:t xml:space="preserve"> на садржини дописа.</w:t>
      </w:r>
      <w:r w:rsidR="00066023">
        <w:rPr>
          <w:b w:val="0"/>
          <w:lang w:val="sr-Cyrl-RS"/>
        </w:rPr>
        <w:t xml:space="preserve"> У допису</w:t>
      </w:r>
      <w:r w:rsidR="00E56E3B">
        <w:rPr>
          <w:b w:val="0"/>
          <w:lang w:val="sr-Cyrl-RS"/>
        </w:rPr>
        <w:t xml:space="preserve"> </w:t>
      </w:r>
      <w:r w:rsidR="00066023">
        <w:rPr>
          <w:b w:val="0"/>
          <w:lang w:val="sr-Cyrl-RS"/>
        </w:rPr>
        <w:t>Апелационог јавног тужилаштва у Новом Саду и</w:t>
      </w:r>
      <w:r w:rsidR="0005572D">
        <w:rPr>
          <w:b w:val="0"/>
          <w:lang w:val="sr-Cyrl-RS"/>
        </w:rPr>
        <w:t>скључиво</w:t>
      </w:r>
      <w:r w:rsidR="00066023">
        <w:rPr>
          <w:b w:val="0"/>
          <w:lang w:val="sr-Cyrl-RS"/>
        </w:rPr>
        <w:t xml:space="preserve"> се</w:t>
      </w:r>
      <w:r w:rsidR="0005572D">
        <w:rPr>
          <w:b w:val="0"/>
          <w:lang w:val="sr-Cyrl-RS"/>
        </w:rPr>
        <w:t xml:space="preserve"> предочава могућност под</w:t>
      </w:r>
      <w:r w:rsidR="00E67DC9">
        <w:rPr>
          <w:b w:val="0"/>
          <w:lang w:val="sr-Cyrl-RS"/>
        </w:rPr>
        <w:t>ношења правних средстава против</w:t>
      </w:r>
      <w:r w:rsidR="0005572D">
        <w:rPr>
          <w:b w:val="0"/>
          <w:lang w:val="sr-Cyrl-RS"/>
        </w:rPr>
        <w:t xml:space="preserve"> евентуалне одлуке о одбацива</w:t>
      </w:r>
      <w:r w:rsidR="000C6ECD">
        <w:rPr>
          <w:b w:val="0"/>
          <w:lang w:val="sr-Cyrl-RS"/>
        </w:rPr>
        <w:t>њу кривичне пријав</w:t>
      </w:r>
      <w:r w:rsidR="000C6ECD">
        <w:rPr>
          <w:b w:val="0"/>
          <w:lang w:val="en-US"/>
        </w:rPr>
        <w:t>e</w:t>
      </w:r>
      <w:r w:rsidR="00066023">
        <w:rPr>
          <w:b w:val="0"/>
          <w:lang w:val="sr-Cyrl-RS"/>
        </w:rPr>
        <w:t xml:space="preserve"> и ни на који начин се</w:t>
      </w:r>
      <w:r w:rsidR="0005572D">
        <w:rPr>
          <w:b w:val="0"/>
          <w:lang w:val="sr-Cyrl-RS"/>
        </w:rPr>
        <w:t xml:space="preserve"> не прејудицира одлука н</w:t>
      </w:r>
      <w:r w:rsidR="000C6ECD">
        <w:rPr>
          <w:b w:val="0"/>
          <w:lang w:val="sr-Cyrl-RS"/>
        </w:rPr>
        <w:t xml:space="preserve">ижег јавног тужилаштва, јер се </w:t>
      </w:r>
      <w:r w:rsidR="0005572D">
        <w:rPr>
          <w:b w:val="0"/>
          <w:lang w:val="sr-Cyrl-RS"/>
        </w:rPr>
        <w:t xml:space="preserve"> говори</w:t>
      </w:r>
      <w:r w:rsidR="000C6ECD">
        <w:rPr>
          <w:b w:val="0"/>
          <w:lang w:val="sr-Cyrl-RS"/>
        </w:rPr>
        <w:t xml:space="preserve"> о</w:t>
      </w:r>
      <w:r w:rsidR="0005572D">
        <w:rPr>
          <w:b w:val="0"/>
          <w:lang w:val="sr-Cyrl-RS"/>
        </w:rPr>
        <w:t xml:space="preserve"> коришћењу </w:t>
      </w:r>
      <w:r w:rsidR="0005572D">
        <w:rPr>
          <w:b w:val="0"/>
          <w:lang w:val="sr-Cyrl-RS"/>
        </w:rPr>
        <w:lastRenderedPageBreak/>
        <w:t>правних средстава само за случај да кривична пријава буде одбачена (у тексту се користи  језички кондиционал ''ако буде одбачена'' и уколико буде сматрао да тужилаштво не поступа ''правилно'')</w:t>
      </w:r>
      <w:r w:rsidR="00BB673E">
        <w:rPr>
          <w:b w:val="0"/>
          <w:lang w:val="sr-Cyrl-RS"/>
        </w:rPr>
        <w:t xml:space="preserve">. Осим тога, не би се могли </w:t>
      </w:r>
      <w:r w:rsidR="00952D3F">
        <w:rPr>
          <w:b w:val="0"/>
          <w:lang w:val="sr-Cyrl-RS"/>
        </w:rPr>
        <w:t xml:space="preserve">сматрати основаним </w:t>
      </w:r>
      <w:bookmarkStart w:id="0" w:name="_GoBack"/>
      <w:bookmarkEnd w:id="0"/>
      <w:r w:rsidR="00BB673E">
        <w:rPr>
          <w:b w:val="0"/>
          <w:lang w:val="sr-Cyrl-RS"/>
        </w:rPr>
        <w:t xml:space="preserve"> ни наводи поднеска да је Апелационо јавном тужилаштво у Новом Саду издало обавезно упутство нижем јавном тужила</w:t>
      </w:r>
      <w:r w:rsidR="00952D3F">
        <w:rPr>
          <w:b w:val="0"/>
          <w:lang w:val="sr-Cyrl-RS"/>
        </w:rPr>
        <w:t>штву и то из два разлога. Први,</w:t>
      </w:r>
      <w:r w:rsidR="00BB673E">
        <w:rPr>
          <w:b w:val="0"/>
          <w:lang w:val="sr-Cyrl-RS"/>
        </w:rPr>
        <w:t xml:space="preserve"> јер  допис није достављен нижем јавном тужилаштву, а обавезно упутство се искључиво доставља јавном тужилаштву коме се издаје налог. Други разлог је у томе</w:t>
      </w:r>
      <w:r w:rsidR="00952D3F">
        <w:rPr>
          <w:b w:val="0"/>
          <w:lang w:val="sr-Cyrl-RS"/>
        </w:rPr>
        <w:t>,</w:t>
      </w:r>
      <w:r w:rsidR="00BB673E">
        <w:rPr>
          <w:b w:val="0"/>
          <w:lang w:val="sr-Cyrl-RS"/>
        </w:rPr>
        <w:t xml:space="preserve"> што допис </w:t>
      </w:r>
      <w:r w:rsidR="00066023">
        <w:rPr>
          <w:b w:val="0"/>
          <w:lang w:val="sr-Cyrl-RS"/>
        </w:rPr>
        <w:t>нема форму ни садржину обавезног</w:t>
      </w:r>
      <w:r w:rsidR="00BB673E">
        <w:rPr>
          <w:b w:val="0"/>
          <w:lang w:val="sr-Cyrl-RS"/>
        </w:rPr>
        <w:t xml:space="preserve"> упутства. </w:t>
      </w:r>
      <w:r w:rsidR="0000182B">
        <w:rPr>
          <w:b w:val="0"/>
          <w:lang w:val="sr-Cyrl-RS"/>
        </w:rPr>
        <w:t xml:space="preserve">У чл. 18. ст. 2. </w:t>
      </w:r>
      <w:r w:rsidR="0005572D">
        <w:rPr>
          <w:b w:val="0"/>
          <w:lang w:val="sr-Cyrl-RS"/>
        </w:rPr>
        <w:t xml:space="preserve">  </w:t>
      </w:r>
      <w:r w:rsidR="0000182B">
        <w:rPr>
          <w:b w:val="0"/>
          <w:lang w:val="sr-Cyrl-RS"/>
        </w:rPr>
        <w:t xml:space="preserve">Закон  о јавном тужилаштву, наиме, прописује да се  обавезно упутство издаје у писменој форми и да мора да садржи разлог и образложење (тзв. организационо обавезно упутство). </w:t>
      </w:r>
      <w:r w:rsidR="00066023">
        <w:rPr>
          <w:b w:val="0"/>
          <w:lang w:val="sr-Cyrl-RS"/>
        </w:rPr>
        <w:t>Д</w:t>
      </w:r>
      <w:r w:rsidR="00397C9C">
        <w:rPr>
          <w:b w:val="0"/>
          <w:lang w:val="sr-Cyrl-RS"/>
        </w:rPr>
        <w:t xml:space="preserve">опис не представља ни обавезно упутство из ЗКП-а (чл. 51. ст. 3. ЗКП-а) односно тзв. процесно </w:t>
      </w:r>
      <w:r w:rsidR="00306ABF">
        <w:rPr>
          <w:b w:val="0"/>
          <w:lang w:val="sr-Cyrl-RS"/>
        </w:rPr>
        <w:t>обавезно упутство</w:t>
      </w:r>
      <w:r w:rsidR="00066023">
        <w:rPr>
          <w:b w:val="0"/>
          <w:lang w:val="sr-Cyrl-RS"/>
        </w:rPr>
        <w:t>. Ово о</w:t>
      </w:r>
      <w:r w:rsidR="00306ABF">
        <w:rPr>
          <w:b w:val="0"/>
          <w:lang w:val="sr-Cyrl-RS"/>
        </w:rPr>
        <w:t xml:space="preserve">бавезно упутство </w:t>
      </w:r>
      <w:r w:rsidR="00397C9C">
        <w:rPr>
          <w:b w:val="0"/>
          <w:lang w:val="sr-Cyrl-RS"/>
        </w:rPr>
        <w:t>издаје</w:t>
      </w:r>
      <w:r w:rsidR="00306ABF">
        <w:rPr>
          <w:b w:val="0"/>
          <w:lang w:val="sr-Cyrl-RS"/>
        </w:rPr>
        <w:t xml:space="preserve"> се</w:t>
      </w:r>
      <w:r w:rsidR="00397C9C">
        <w:rPr>
          <w:b w:val="0"/>
          <w:lang w:val="sr-Cyrl-RS"/>
        </w:rPr>
        <w:t xml:space="preserve"> само у случају када </w:t>
      </w:r>
      <w:r w:rsidR="00306ABF">
        <w:rPr>
          <w:b w:val="0"/>
          <w:lang w:val="sr-Cyrl-RS"/>
        </w:rPr>
        <w:t xml:space="preserve">оштећени поднесе приговор на одбацивање кривичне пријаве и потом непосредно виши јавни тужилац усвоји приговор. </w:t>
      </w:r>
      <w:r w:rsidR="00E56E3B">
        <w:rPr>
          <w:b w:val="0"/>
          <w:lang w:val="sr-Cyrl-RS"/>
        </w:rPr>
        <w:t>Допис</w:t>
      </w:r>
      <w:r w:rsidR="00066023">
        <w:rPr>
          <w:b w:val="0"/>
          <w:lang w:val="sr-Cyrl-RS"/>
        </w:rPr>
        <w:t xml:space="preserve"> ни по садржини, ни по форми није представљао  обавезно упутство</w:t>
      </w:r>
      <w:r w:rsidR="000C6ECD">
        <w:rPr>
          <w:b w:val="0"/>
          <w:lang w:val="sr-Cyrl-RS"/>
        </w:rPr>
        <w:t xml:space="preserve"> из чл. 51. Ст. 3. ЗКП-а, јер </w:t>
      </w:r>
      <w:r w:rsidR="00066023">
        <w:rPr>
          <w:b w:val="0"/>
          <w:lang w:val="sr-Cyrl-RS"/>
        </w:rPr>
        <w:t xml:space="preserve"> </w:t>
      </w:r>
      <w:r w:rsidR="000C6ECD">
        <w:rPr>
          <w:b w:val="0"/>
          <w:lang w:val="sr-Cyrl-RS"/>
        </w:rPr>
        <w:t>н</w:t>
      </w:r>
      <w:r w:rsidR="008145BC">
        <w:rPr>
          <w:b w:val="0"/>
          <w:lang w:val="sr-Cyrl-RS"/>
        </w:rPr>
        <w:t>ије садржао</w:t>
      </w:r>
      <w:r w:rsidR="00066023">
        <w:rPr>
          <w:b w:val="0"/>
          <w:lang w:val="sr-Cyrl-RS"/>
        </w:rPr>
        <w:t xml:space="preserve"> налог нижем јавном тужиоцу да настави или предузме кривично гоњење, </w:t>
      </w:r>
      <w:r w:rsidR="00C11FB7">
        <w:rPr>
          <w:b w:val="0"/>
          <w:lang w:val="sr-Cyrl-RS"/>
        </w:rPr>
        <w:t xml:space="preserve">већ се њиме једноставно указивало на правна средства која стоје на располагању за случај одбацивања кривичне пријаве. </w:t>
      </w:r>
    </w:p>
    <w:p w:rsidR="00066023" w:rsidRDefault="00066023" w:rsidP="00066023">
      <w:pPr>
        <w:spacing w:line="360" w:lineRule="auto"/>
        <w:ind w:firstLine="720"/>
        <w:jc w:val="both"/>
      </w:pPr>
    </w:p>
    <w:p w:rsidR="00066023" w:rsidRDefault="00066023" w:rsidP="00066023">
      <w:pPr>
        <w:jc w:val="right"/>
        <w:rPr>
          <w:lang w:val="sr-Cyrl-RS"/>
        </w:rPr>
      </w:pPr>
      <w:r>
        <w:rPr>
          <w:rFonts w:hint="cs"/>
        </w:rPr>
        <w:t>ПОВЕРЕНИК</w:t>
      </w:r>
      <w:r>
        <w:rPr>
          <w:lang w:val="sr-Cyrl-RS"/>
        </w:rPr>
        <w:t xml:space="preserve"> </w:t>
      </w:r>
      <w:r>
        <w:rPr>
          <w:rFonts w:hint="cs"/>
        </w:rPr>
        <w:t>З</w:t>
      </w:r>
      <w:r>
        <w:rPr>
          <w:lang w:val="sr-Cyrl-RS"/>
        </w:rPr>
        <w:t xml:space="preserve">А </w:t>
      </w:r>
      <w:r>
        <w:rPr>
          <w:rFonts w:hint="cs"/>
        </w:rPr>
        <w:t>САМ</w:t>
      </w:r>
      <w:r>
        <w:rPr>
          <w:lang w:val="sr-Cyrl-RS"/>
        </w:rPr>
        <w:t xml:space="preserve">ОСТАЛНОСТ </w:t>
      </w:r>
    </w:p>
    <w:p w:rsidR="00066023" w:rsidRPr="00922FDD" w:rsidRDefault="00066023" w:rsidP="00066023">
      <w:pPr>
        <w:jc w:val="center"/>
      </w:pPr>
      <w:r>
        <w:rPr>
          <w:lang w:val="sr-Cyrl-RS"/>
        </w:rPr>
        <w:t xml:space="preserve">                                                                             </w:t>
      </w:r>
      <w:r>
        <w:rPr>
          <w:rFonts w:hint="cs"/>
        </w:rPr>
        <w:t>JАВНОГ ТУЖИЛАШТВА</w:t>
      </w:r>
    </w:p>
    <w:p w:rsidR="00066023" w:rsidRPr="00B110F3" w:rsidRDefault="00066023" w:rsidP="00066023">
      <w:pPr>
        <w:spacing w:line="360" w:lineRule="auto"/>
        <w:ind w:firstLine="720"/>
        <w:jc w:val="both"/>
        <w:rPr>
          <w:b w:val="0"/>
        </w:rPr>
      </w:pPr>
      <w:r>
        <w:t xml:space="preserve">                                                                                     </w:t>
      </w:r>
      <w:r>
        <w:rPr>
          <w:rFonts w:hint="cs"/>
        </w:rPr>
        <w:t>Др Горан Илић</w:t>
      </w:r>
    </w:p>
    <w:p w:rsidR="00274C2F" w:rsidRPr="00274C2F" w:rsidRDefault="00274C2F" w:rsidP="00274C2F">
      <w:pPr>
        <w:jc w:val="both"/>
        <w:rPr>
          <w:lang w:val="sr-Cyrl-RS"/>
        </w:rPr>
      </w:pPr>
    </w:p>
    <w:sectPr w:rsidR="00274C2F" w:rsidRPr="00274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3"/>
    <w:rsid w:val="0000182B"/>
    <w:rsid w:val="0005572D"/>
    <w:rsid w:val="00066023"/>
    <w:rsid w:val="00072B49"/>
    <w:rsid w:val="000C6ECD"/>
    <w:rsid w:val="00274C2F"/>
    <w:rsid w:val="00306ABF"/>
    <w:rsid w:val="00397C9C"/>
    <w:rsid w:val="008145BC"/>
    <w:rsid w:val="00952D3F"/>
    <w:rsid w:val="00B84765"/>
    <w:rsid w:val="00BB673E"/>
    <w:rsid w:val="00BC07DC"/>
    <w:rsid w:val="00C11FB7"/>
    <w:rsid w:val="00CE2183"/>
    <w:rsid w:val="00DF7137"/>
    <w:rsid w:val="00E56E3B"/>
    <w:rsid w:val="00E67DC9"/>
    <w:rsid w:val="00E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F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2F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2F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2F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Goran Ilic</dc:creator>
  <cp:lastModifiedBy>Miona Bozic</cp:lastModifiedBy>
  <cp:revision>3</cp:revision>
  <cp:lastPrinted>2018-04-26T07:26:00Z</cp:lastPrinted>
  <dcterms:created xsi:type="dcterms:W3CDTF">2018-04-26T10:52:00Z</dcterms:created>
  <dcterms:modified xsi:type="dcterms:W3CDTF">2018-04-27T11:05:00Z</dcterms:modified>
</cp:coreProperties>
</file>